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88779" w14:textId="77777777" w:rsidR="0019735A" w:rsidRDefault="003312BA">
      <w:pPr>
        <w:widowControl/>
        <w:jc w:val="center"/>
        <w:rPr>
          <w:rFonts w:ascii="黑体" w:eastAsia="黑体" w:hAnsi="黑体" w:cs="黑体"/>
          <w:sz w:val="36"/>
          <w:szCs w:val="36"/>
        </w:rPr>
      </w:pPr>
      <w:r>
        <w:rPr>
          <w:rFonts w:ascii="黑体" w:eastAsia="黑体" w:hAnsi="黑体" w:cs="黑体" w:hint="eastAsia"/>
          <w:color w:val="000000"/>
          <w:kern w:val="0"/>
          <w:sz w:val="36"/>
          <w:szCs w:val="36"/>
          <w:lang w:bidi="ar"/>
        </w:rPr>
        <w:t>设立博士后创新实践基地合作协议书</w:t>
      </w:r>
    </w:p>
    <w:p w14:paraId="7681F26A" w14:textId="77777777" w:rsidR="0019735A" w:rsidRDefault="0019735A">
      <w:pPr>
        <w:widowControl/>
        <w:jc w:val="left"/>
        <w:rPr>
          <w:rFonts w:ascii="仿宋" w:eastAsia="仿宋" w:hAnsi="仿宋" w:cs="仿宋"/>
          <w:color w:val="000000"/>
          <w:kern w:val="0"/>
          <w:sz w:val="32"/>
          <w:szCs w:val="32"/>
          <w:lang w:bidi="ar"/>
        </w:rPr>
      </w:pPr>
    </w:p>
    <w:p w14:paraId="723DB4F5" w14:textId="77777777" w:rsidR="0019735A" w:rsidRDefault="003312BA">
      <w:pPr>
        <w:widowControl/>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 xml:space="preserve">甲方：华南农业大学 </w:t>
      </w:r>
    </w:p>
    <w:p w14:paraId="4453FCEF" w14:textId="77777777" w:rsidR="0019735A" w:rsidRDefault="003312BA">
      <w:pPr>
        <w:widowControl/>
        <w:jc w:val="left"/>
        <w:rPr>
          <w:rFonts w:ascii="仿宋" w:eastAsia="仿宋" w:hAnsi="仿宋" w:cs="仿宋"/>
          <w:sz w:val="32"/>
          <w:szCs w:val="32"/>
          <w:highlight w:val="yellow"/>
        </w:rPr>
      </w:pPr>
      <w:r>
        <w:rPr>
          <w:rFonts w:ascii="仿宋" w:eastAsia="仿宋" w:hAnsi="仿宋" w:cs="仿宋" w:hint="eastAsia"/>
          <w:color w:val="000000"/>
          <w:kern w:val="0"/>
          <w:sz w:val="32"/>
          <w:szCs w:val="32"/>
          <w:lang w:bidi="ar"/>
        </w:rPr>
        <w:t>乙方：</w:t>
      </w:r>
    </w:p>
    <w:p w14:paraId="651B463F" w14:textId="77777777" w:rsidR="0019735A" w:rsidRDefault="003312BA">
      <w:pPr>
        <w:ind w:firstLineChars="200" w:firstLine="640"/>
        <w:rPr>
          <w:rFonts w:ascii="仿宋" w:eastAsia="仿宋" w:hAnsi="仿宋" w:cs="仿宋"/>
          <w:sz w:val="32"/>
          <w:szCs w:val="32"/>
        </w:rPr>
      </w:pPr>
      <w:r>
        <w:rPr>
          <w:rFonts w:ascii="仿宋" w:eastAsia="仿宋" w:hAnsi="仿宋" w:cs="仿宋" w:hint="eastAsia"/>
          <w:sz w:val="32"/>
          <w:szCs w:val="32"/>
        </w:rPr>
        <w:t>根据国家、广东省有关博士后创新实践基地有关规定,甲乙双方就共建“博士后创新实践基地”(以下简称:“基地”)达成如下协议：</w:t>
      </w:r>
    </w:p>
    <w:p w14:paraId="6262CE87" w14:textId="77777777" w:rsidR="0019735A" w:rsidRDefault="003312BA">
      <w:pPr>
        <w:ind w:firstLineChars="200" w:firstLine="643"/>
        <w:rPr>
          <w:rFonts w:ascii="仿宋" w:eastAsia="仿宋" w:hAnsi="仿宋" w:cs="仿宋"/>
          <w:b/>
          <w:bCs/>
          <w:sz w:val="32"/>
          <w:szCs w:val="32"/>
        </w:rPr>
      </w:pPr>
      <w:r>
        <w:rPr>
          <w:rFonts w:ascii="仿宋" w:eastAsia="仿宋" w:hAnsi="仿宋" w:cs="仿宋" w:hint="eastAsia"/>
          <w:b/>
          <w:bCs/>
          <w:sz w:val="32"/>
          <w:szCs w:val="32"/>
        </w:rPr>
        <w:t>一、合作原则</w:t>
      </w:r>
    </w:p>
    <w:p w14:paraId="039A039D" w14:textId="77777777" w:rsidR="0019735A" w:rsidRDefault="003312BA">
      <w:pPr>
        <w:ind w:firstLineChars="200" w:firstLine="640"/>
        <w:rPr>
          <w:rFonts w:ascii="仿宋" w:eastAsia="仿宋" w:hAnsi="仿宋" w:cs="仿宋"/>
          <w:sz w:val="32"/>
          <w:szCs w:val="32"/>
        </w:rPr>
      </w:pPr>
      <w:r>
        <w:rPr>
          <w:rFonts w:ascii="仿宋" w:eastAsia="仿宋" w:hAnsi="仿宋" w:cs="仿宋" w:hint="eastAsia"/>
          <w:sz w:val="32"/>
          <w:szCs w:val="32"/>
        </w:rPr>
        <w:t>依托项目、优势互补、联合招收、共同培养。</w:t>
      </w:r>
    </w:p>
    <w:p w14:paraId="46894719" w14:textId="77777777" w:rsidR="0019735A" w:rsidRDefault="003312BA">
      <w:pPr>
        <w:ind w:firstLineChars="200" w:firstLine="643"/>
        <w:rPr>
          <w:rFonts w:ascii="仿宋" w:eastAsia="仿宋" w:hAnsi="仿宋" w:cs="仿宋"/>
          <w:b/>
          <w:bCs/>
          <w:sz w:val="32"/>
          <w:szCs w:val="32"/>
        </w:rPr>
      </w:pPr>
      <w:r>
        <w:rPr>
          <w:rFonts w:ascii="仿宋" w:eastAsia="仿宋" w:hAnsi="仿宋" w:cs="仿宋" w:hint="eastAsia"/>
          <w:b/>
          <w:bCs/>
          <w:sz w:val="32"/>
          <w:szCs w:val="32"/>
        </w:rPr>
        <w:t>二、合作目标与任务</w:t>
      </w:r>
    </w:p>
    <w:p w14:paraId="1B79523E" w14:textId="77777777" w:rsidR="0019735A" w:rsidRDefault="003312BA">
      <w:pPr>
        <w:ind w:firstLineChars="200" w:firstLine="640"/>
        <w:rPr>
          <w:rFonts w:ascii="仿宋" w:eastAsia="仿宋" w:hAnsi="仿宋" w:cs="仿宋"/>
          <w:sz w:val="32"/>
          <w:szCs w:val="32"/>
        </w:rPr>
      </w:pPr>
      <w:r>
        <w:rPr>
          <w:rFonts w:ascii="仿宋" w:eastAsia="仿宋" w:hAnsi="仿宋" w:cs="仿宋" w:hint="eastAsia"/>
          <w:sz w:val="32"/>
          <w:szCs w:val="32"/>
        </w:rPr>
        <w:t>（一）双方以博士后基地建设、博士后招收培养和博士后科研项目合作为主要目标。</w:t>
      </w:r>
    </w:p>
    <w:p w14:paraId="1854C4EE" w14:textId="77777777" w:rsidR="0019735A" w:rsidRDefault="003312BA">
      <w:pPr>
        <w:ind w:firstLineChars="200" w:firstLine="640"/>
        <w:rPr>
          <w:rFonts w:ascii="仿宋" w:eastAsia="仿宋" w:hAnsi="仿宋" w:cs="仿宋"/>
          <w:sz w:val="32"/>
          <w:szCs w:val="32"/>
        </w:rPr>
      </w:pPr>
      <w:r>
        <w:rPr>
          <w:rFonts w:ascii="仿宋" w:eastAsia="仿宋" w:hAnsi="仿宋" w:cs="仿宋" w:hint="eastAsia"/>
          <w:sz w:val="32"/>
          <w:szCs w:val="32"/>
        </w:rPr>
        <w:t>（二）充分发挥校企双方优势,共同凝练双方创新发展急需的重大关键性课题，联合招收博士后人才开展相关课题研究，大力推进科研成果转化，促进企业科技创新能力和人才水平的提升。</w:t>
      </w:r>
    </w:p>
    <w:p w14:paraId="07139EFA" w14:textId="77777777" w:rsidR="0019735A" w:rsidRDefault="003312BA">
      <w:pPr>
        <w:ind w:firstLineChars="200" w:firstLine="643"/>
        <w:rPr>
          <w:rFonts w:ascii="仿宋" w:eastAsia="仿宋" w:hAnsi="仿宋" w:cs="仿宋"/>
          <w:b/>
          <w:bCs/>
          <w:sz w:val="32"/>
          <w:szCs w:val="32"/>
        </w:rPr>
      </w:pPr>
      <w:r>
        <w:rPr>
          <w:rFonts w:ascii="仿宋" w:eastAsia="仿宋" w:hAnsi="仿宋" w:cs="仿宋" w:hint="eastAsia"/>
          <w:b/>
          <w:bCs/>
          <w:sz w:val="32"/>
          <w:szCs w:val="32"/>
        </w:rPr>
        <w:t>三、甲乙双方的权利和义务</w:t>
      </w:r>
    </w:p>
    <w:p w14:paraId="16C69F5C" w14:textId="77777777" w:rsidR="0019735A" w:rsidRDefault="003312BA">
      <w:pPr>
        <w:ind w:firstLineChars="200" w:firstLine="640"/>
        <w:rPr>
          <w:rFonts w:ascii="仿宋" w:eastAsia="仿宋" w:hAnsi="仿宋" w:cs="仿宋"/>
          <w:sz w:val="32"/>
          <w:szCs w:val="32"/>
        </w:rPr>
      </w:pPr>
      <w:r>
        <w:rPr>
          <w:rFonts w:ascii="仿宋" w:eastAsia="仿宋" w:hAnsi="仿宋" w:cs="仿宋" w:hint="eastAsia"/>
          <w:sz w:val="32"/>
          <w:szCs w:val="32"/>
        </w:rPr>
        <w:t>（一）甲方的权利和义务</w:t>
      </w:r>
    </w:p>
    <w:p w14:paraId="5CDC4B49" w14:textId="77777777" w:rsidR="0019735A" w:rsidRDefault="003312BA">
      <w:pPr>
        <w:ind w:firstLineChars="200" w:firstLine="640"/>
        <w:rPr>
          <w:rFonts w:ascii="仿宋" w:eastAsia="仿宋" w:hAnsi="仿宋" w:cs="仿宋"/>
          <w:sz w:val="32"/>
          <w:szCs w:val="32"/>
        </w:rPr>
      </w:pPr>
      <w:r>
        <w:rPr>
          <w:rFonts w:ascii="仿宋" w:eastAsia="仿宋" w:hAnsi="仿宋" w:cs="仿宋" w:hint="eastAsia"/>
          <w:sz w:val="32"/>
          <w:szCs w:val="32"/>
        </w:rPr>
        <w:t>1.甲方按国家、广东省有关文件规定，审核乙方选拔招收博士后的进站资格，办理博士后进、出站手续。</w:t>
      </w:r>
    </w:p>
    <w:p w14:paraId="0A411893" w14:textId="77777777" w:rsidR="0019735A" w:rsidRDefault="003312BA">
      <w:pPr>
        <w:ind w:firstLineChars="200" w:firstLine="640"/>
        <w:rPr>
          <w:rFonts w:ascii="仿宋" w:eastAsia="仿宋" w:hAnsi="仿宋" w:cs="仿宋"/>
          <w:sz w:val="32"/>
          <w:szCs w:val="32"/>
        </w:rPr>
      </w:pPr>
      <w:r>
        <w:rPr>
          <w:rFonts w:ascii="仿宋" w:eastAsia="仿宋" w:hAnsi="仿宋" w:cs="仿宋" w:hint="eastAsia"/>
          <w:sz w:val="32"/>
          <w:szCs w:val="32"/>
        </w:rPr>
        <w:t>2.甲方根据乙方所招收博士后的专业方向，委派甲方的高水平专家（委派人员和人数由甲方根据实际教学情况自行决定）担</w:t>
      </w:r>
      <w:r>
        <w:rPr>
          <w:rFonts w:ascii="仿宋" w:eastAsia="仿宋" w:hAnsi="仿宋" w:cs="仿宋" w:hint="eastAsia"/>
          <w:sz w:val="32"/>
          <w:szCs w:val="32"/>
        </w:rPr>
        <w:lastRenderedPageBreak/>
        <w:t>任博士后合作导师，对基地建设和管理、博士后招收和培养等工作进行业务指导。由合作导师与乙方委派专家组成基地博士后指导小组，负责博士后开题、中期及期满考核。</w:t>
      </w:r>
    </w:p>
    <w:p w14:paraId="7E5865D6" w14:textId="77777777" w:rsidR="0019735A" w:rsidRDefault="003312BA">
      <w:pPr>
        <w:ind w:firstLineChars="200" w:firstLine="640"/>
        <w:rPr>
          <w:rFonts w:ascii="仿宋" w:eastAsia="仿宋" w:hAnsi="仿宋" w:cs="仿宋"/>
          <w:sz w:val="32"/>
          <w:szCs w:val="32"/>
        </w:rPr>
      </w:pPr>
      <w:r>
        <w:rPr>
          <w:rFonts w:ascii="仿宋" w:eastAsia="仿宋" w:hAnsi="仿宋" w:cs="仿宋" w:hint="eastAsia"/>
          <w:sz w:val="32"/>
          <w:szCs w:val="32"/>
        </w:rPr>
        <w:t>3.甲方组织申报中国博士后科学基金及其它国家级课题。</w:t>
      </w:r>
    </w:p>
    <w:p w14:paraId="2047C9EA" w14:textId="77777777" w:rsidR="0019735A" w:rsidRDefault="003312BA">
      <w:pPr>
        <w:ind w:firstLineChars="200" w:firstLine="640"/>
        <w:rPr>
          <w:rFonts w:ascii="仿宋" w:eastAsia="仿宋" w:hAnsi="仿宋" w:cs="仿宋"/>
          <w:sz w:val="32"/>
          <w:szCs w:val="32"/>
          <w:lang w:bidi="ar"/>
        </w:rPr>
      </w:pPr>
      <w:r>
        <w:rPr>
          <w:rFonts w:ascii="仿宋" w:eastAsia="仿宋" w:hAnsi="仿宋" w:cs="仿宋" w:hint="eastAsia"/>
          <w:sz w:val="32"/>
          <w:szCs w:val="32"/>
        </w:rPr>
        <w:t>4.博士后在站期间合作研究成果的知识产权归属甲乙双方共同享有，</w:t>
      </w:r>
      <w:r>
        <w:rPr>
          <w:rFonts w:ascii="仿宋" w:eastAsia="仿宋" w:hAnsi="仿宋" w:cs="仿宋" w:hint="eastAsia"/>
          <w:sz w:val="32"/>
          <w:szCs w:val="32"/>
          <w:lang w:bidi="ar"/>
        </w:rPr>
        <w:t xml:space="preserve">署名单位的先后顺序按项目来源或附加协议决定。甲方在不泄露乙方企业技术秘密且征得乙方同意的前提下，可公开有关论文成果，进行学术交流。 </w:t>
      </w:r>
    </w:p>
    <w:p w14:paraId="7D19E38E" w14:textId="77777777" w:rsidR="0019735A" w:rsidRDefault="003312BA">
      <w:pPr>
        <w:ind w:firstLineChars="200" w:firstLine="640"/>
        <w:rPr>
          <w:rFonts w:ascii="仿宋" w:eastAsia="仿宋" w:hAnsi="仿宋" w:cs="仿宋"/>
          <w:sz w:val="32"/>
          <w:szCs w:val="32"/>
          <w:lang w:bidi="ar"/>
        </w:rPr>
      </w:pPr>
      <w:r>
        <w:rPr>
          <w:rFonts w:ascii="仿宋" w:eastAsia="仿宋" w:hAnsi="仿宋" w:cs="仿宋" w:hint="eastAsia"/>
          <w:sz w:val="32"/>
          <w:szCs w:val="32"/>
          <w:lang w:bidi="ar"/>
        </w:rPr>
        <w:t>5.本协议甲方具体事宜由</w:t>
      </w:r>
      <w:r w:rsidRPr="00934565">
        <w:rPr>
          <w:rFonts w:ascii="仿宋" w:eastAsia="仿宋" w:hAnsi="仿宋" w:cs="仿宋" w:hint="eastAsia"/>
          <w:sz w:val="32"/>
          <w:szCs w:val="32"/>
          <w:highlight w:val="yellow"/>
          <w:lang w:bidi="ar"/>
        </w:rPr>
        <w:t>XXXX</w:t>
      </w:r>
      <w:r>
        <w:rPr>
          <w:rFonts w:ascii="仿宋" w:eastAsia="仿宋" w:hAnsi="仿宋" w:cs="仿宋" w:hint="eastAsia"/>
          <w:sz w:val="32"/>
          <w:szCs w:val="32"/>
          <w:lang w:bidi="ar"/>
        </w:rPr>
        <w:t>学院（部）负责执行。</w:t>
      </w:r>
    </w:p>
    <w:p w14:paraId="653BBEB6" w14:textId="77777777" w:rsidR="0019735A" w:rsidRDefault="003312BA">
      <w:pPr>
        <w:ind w:firstLineChars="200" w:firstLine="640"/>
        <w:rPr>
          <w:rFonts w:ascii="仿宋" w:eastAsia="仿宋" w:hAnsi="仿宋" w:cs="仿宋"/>
          <w:sz w:val="32"/>
          <w:szCs w:val="32"/>
        </w:rPr>
      </w:pPr>
      <w:r>
        <w:rPr>
          <w:rFonts w:ascii="仿宋" w:eastAsia="仿宋" w:hAnsi="仿宋" w:cs="仿宋" w:hint="eastAsia"/>
          <w:sz w:val="32"/>
          <w:szCs w:val="32"/>
        </w:rPr>
        <w:t>（二）乙方的权利和义务</w:t>
      </w:r>
    </w:p>
    <w:p w14:paraId="40103D56" w14:textId="77777777" w:rsidR="0019735A" w:rsidRDefault="003312BA">
      <w:pPr>
        <w:widowControl/>
        <w:ind w:firstLineChars="200" w:firstLine="640"/>
        <w:rPr>
          <w:rFonts w:ascii="仿宋" w:eastAsia="仿宋" w:hAnsi="仿宋" w:cs="仿宋"/>
          <w:sz w:val="32"/>
          <w:szCs w:val="32"/>
        </w:rPr>
      </w:pPr>
      <w:r>
        <w:rPr>
          <w:rFonts w:ascii="仿宋" w:eastAsia="仿宋" w:hAnsi="仿宋" w:cs="仿宋" w:hint="eastAsia"/>
          <w:sz w:val="32"/>
          <w:szCs w:val="32"/>
          <w:lang w:bidi="ar"/>
        </w:rPr>
        <w:t>1.</w:t>
      </w:r>
      <w:r>
        <w:rPr>
          <w:rFonts w:ascii="仿宋" w:eastAsia="仿宋" w:hAnsi="仿宋" w:cs="仿宋" w:hint="eastAsia"/>
          <w:sz w:val="32"/>
          <w:szCs w:val="32"/>
        </w:rPr>
        <w:t>乙方根据自身科研发展需要，确定基地建设所需的博士后科研项目、经费和拟招收的博士后人选。</w:t>
      </w:r>
    </w:p>
    <w:p w14:paraId="4A0DD153" w14:textId="77777777" w:rsidR="0019735A" w:rsidRDefault="003312BA">
      <w:pPr>
        <w:widowControl/>
        <w:ind w:firstLineChars="200" w:firstLine="640"/>
        <w:rPr>
          <w:rFonts w:ascii="仿宋" w:eastAsia="仿宋" w:hAnsi="仿宋" w:cs="仿宋"/>
          <w:sz w:val="32"/>
          <w:szCs w:val="32"/>
          <w:lang w:bidi="ar"/>
        </w:rPr>
      </w:pPr>
      <w:r>
        <w:rPr>
          <w:rFonts w:ascii="仿宋" w:eastAsia="仿宋" w:hAnsi="仿宋" w:cs="仿宋" w:hint="eastAsia"/>
          <w:sz w:val="32"/>
          <w:szCs w:val="32"/>
        </w:rPr>
        <w:t>2</w:t>
      </w:r>
      <w:r>
        <w:rPr>
          <w:rFonts w:ascii="仿宋" w:eastAsia="仿宋" w:hAnsi="仿宋" w:cs="仿宋" w:hint="eastAsia"/>
          <w:sz w:val="32"/>
          <w:szCs w:val="32"/>
          <w:lang w:bidi="ar"/>
        </w:rPr>
        <w:t>.</w:t>
      </w:r>
      <w:r>
        <w:rPr>
          <w:rFonts w:ascii="仿宋" w:eastAsia="仿宋" w:hAnsi="仿宋" w:cs="仿宋" w:hint="eastAsia"/>
          <w:sz w:val="32"/>
          <w:szCs w:val="32"/>
        </w:rPr>
        <w:t>乙方为基地配备必要的专家和管理人员，与甲方委派的合作导师共同组成基地博士后指导小组，负责基地日常事务管理、项目实施及博士后开题、考核等事宜。指导小组</w:t>
      </w:r>
      <w:r>
        <w:rPr>
          <w:rFonts w:ascii="仿宋" w:eastAsia="仿宋" w:hAnsi="仿宋" w:cs="仿宋" w:hint="eastAsia"/>
          <w:sz w:val="32"/>
          <w:szCs w:val="32"/>
          <w:lang w:bidi="ar"/>
        </w:rPr>
        <w:t xml:space="preserve">名单报甲方备案。 </w:t>
      </w:r>
    </w:p>
    <w:p w14:paraId="0F244921" w14:textId="576E7832" w:rsidR="0019735A" w:rsidRDefault="003312BA">
      <w:pPr>
        <w:widowControl/>
        <w:ind w:firstLineChars="200" w:firstLine="640"/>
        <w:rPr>
          <w:rFonts w:ascii="仿宋" w:eastAsia="仿宋" w:hAnsi="仿宋" w:cs="仿宋"/>
          <w:sz w:val="32"/>
          <w:szCs w:val="32"/>
          <w:lang w:bidi="ar"/>
        </w:rPr>
      </w:pPr>
      <w:r>
        <w:rPr>
          <w:rFonts w:ascii="仿宋" w:eastAsia="仿宋" w:hAnsi="仿宋" w:cs="仿宋" w:hint="eastAsia"/>
          <w:sz w:val="32"/>
          <w:szCs w:val="32"/>
          <w:lang w:bidi="ar"/>
        </w:rPr>
        <w:t>3.乙方招收博士后，须向甲方支付每人每年</w:t>
      </w:r>
      <w:r>
        <w:rPr>
          <w:rFonts w:ascii="仿宋" w:eastAsia="仿宋" w:hAnsi="仿宋" w:cs="仿宋"/>
          <w:sz w:val="32"/>
          <w:szCs w:val="32"/>
          <w:lang w:bidi="ar"/>
        </w:rPr>
        <w:t>2</w:t>
      </w:r>
      <w:r>
        <w:rPr>
          <w:rFonts w:ascii="仿宋" w:eastAsia="仿宋" w:hAnsi="仿宋" w:cs="仿宋" w:hint="eastAsia"/>
          <w:sz w:val="32"/>
          <w:szCs w:val="32"/>
          <w:lang w:bidi="ar"/>
        </w:rPr>
        <w:t>万元人民币管理费用。第一年管理费在博士后进站后的前3个月内支付，第二年管理费在博士后进站后第13个月内支付。博士后进站的时间节点以实际报到日期为准。</w:t>
      </w:r>
    </w:p>
    <w:p w14:paraId="46568FB5" w14:textId="77777777" w:rsidR="0019735A" w:rsidRDefault="003312BA">
      <w:pPr>
        <w:widowControl/>
        <w:ind w:firstLineChars="200" w:firstLine="640"/>
        <w:rPr>
          <w:rFonts w:ascii="仿宋" w:eastAsia="仿宋" w:hAnsi="仿宋" w:cs="仿宋"/>
          <w:sz w:val="32"/>
          <w:szCs w:val="32"/>
          <w:lang w:bidi="ar"/>
        </w:rPr>
      </w:pPr>
      <w:r>
        <w:rPr>
          <w:rFonts w:ascii="仿宋" w:eastAsia="仿宋" w:hAnsi="仿宋" w:cs="仿宋" w:hint="eastAsia"/>
          <w:sz w:val="32"/>
          <w:szCs w:val="32"/>
          <w:lang w:bidi="ar"/>
        </w:rPr>
        <w:t>甲方收款户名：华南农业大学</w:t>
      </w:r>
    </w:p>
    <w:p w14:paraId="01D3DD3D" w14:textId="77777777" w:rsidR="0019735A" w:rsidRDefault="003312BA">
      <w:pPr>
        <w:widowControl/>
        <w:ind w:firstLineChars="200" w:firstLine="640"/>
        <w:rPr>
          <w:rFonts w:ascii="仿宋" w:eastAsia="仿宋" w:hAnsi="仿宋" w:cs="仿宋"/>
          <w:sz w:val="32"/>
          <w:szCs w:val="32"/>
          <w:lang w:bidi="ar"/>
        </w:rPr>
      </w:pPr>
      <w:r>
        <w:rPr>
          <w:rFonts w:ascii="仿宋" w:eastAsia="仿宋" w:hAnsi="仿宋" w:cs="仿宋" w:hint="eastAsia"/>
          <w:sz w:val="32"/>
          <w:szCs w:val="32"/>
          <w:lang w:bidi="ar"/>
        </w:rPr>
        <w:t>开户行：中国工商银行广州五山支行</w:t>
      </w:r>
    </w:p>
    <w:p w14:paraId="37DB0F67" w14:textId="77777777" w:rsidR="0019735A" w:rsidRDefault="003312BA">
      <w:pPr>
        <w:widowControl/>
        <w:ind w:firstLineChars="200" w:firstLine="640"/>
        <w:rPr>
          <w:rFonts w:ascii="仿宋" w:eastAsia="仿宋" w:hAnsi="仿宋" w:cs="仿宋"/>
          <w:sz w:val="32"/>
          <w:szCs w:val="32"/>
          <w:lang w:bidi="ar"/>
        </w:rPr>
      </w:pPr>
      <w:r>
        <w:rPr>
          <w:rFonts w:ascii="仿宋" w:eastAsia="仿宋" w:hAnsi="仿宋" w:cs="仿宋" w:hint="eastAsia"/>
          <w:sz w:val="32"/>
          <w:szCs w:val="32"/>
          <w:lang w:bidi="ar"/>
        </w:rPr>
        <w:lastRenderedPageBreak/>
        <w:t>账户：3602002609000310520</w:t>
      </w:r>
    </w:p>
    <w:p w14:paraId="69EABCA2" w14:textId="77777777" w:rsidR="0019735A" w:rsidRDefault="003312BA">
      <w:pPr>
        <w:widowControl/>
        <w:ind w:firstLineChars="200" w:firstLine="640"/>
        <w:rPr>
          <w:rFonts w:ascii="仿宋" w:eastAsia="仿宋" w:hAnsi="仿宋" w:cs="仿宋"/>
          <w:sz w:val="32"/>
          <w:szCs w:val="32"/>
          <w:lang w:bidi="ar"/>
        </w:rPr>
      </w:pPr>
      <w:r>
        <w:rPr>
          <w:rFonts w:ascii="仿宋" w:eastAsia="仿宋" w:hAnsi="仿宋" w:cs="仿宋" w:hint="eastAsia"/>
          <w:sz w:val="32"/>
          <w:szCs w:val="32"/>
          <w:lang w:bidi="ar"/>
        </w:rPr>
        <w:t>汇款用途：</w:t>
      </w:r>
      <w:r w:rsidRPr="0075270E">
        <w:rPr>
          <w:rFonts w:ascii="仿宋" w:eastAsia="仿宋" w:hAnsi="仿宋" w:cs="仿宋" w:hint="eastAsia"/>
          <w:sz w:val="32"/>
          <w:szCs w:val="32"/>
          <w:highlight w:val="yellow"/>
          <w:lang w:bidi="ar"/>
        </w:rPr>
        <w:t>XXX</w:t>
      </w:r>
      <w:r>
        <w:rPr>
          <w:rFonts w:ascii="仿宋" w:eastAsia="仿宋" w:hAnsi="仿宋" w:cs="仿宋" w:hint="eastAsia"/>
          <w:sz w:val="32"/>
          <w:szCs w:val="32"/>
          <w:lang w:bidi="ar"/>
        </w:rPr>
        <w:t>博士后管理费</w:t>
      </w:r>
    </w:p>
    <w:p w14:paraId="6D537801" w14:textId="77777777" w:rsidR="0019735A" w:rsidRDefault="003312BA">
      <w:pPr>
        <w:widowControl/>
        <w:ind w:firstLineChars="200" w:firstLine="640"/>
        <w:rPr>
          <w:rFonts w:ascii="仿宋" w:eastAsia="仿宋" w:hAnsi="仿宋" w:cs="仿宋"/>
          <w:sz w:val="32"/>
          <w:szCs w:val="32"/>
          <w:lang w:bidi="ar"/>
        </w:rPr>
      </w:pPr>
      <w:r>
        <w:rPr>
          <w:rFonts w:ascii="仿宋" w:eastAsia="仿宋" w:hAnsi="仿宋" w:cs="仿宋" w:hint="eastAsia"/>
          <w:sz w:val="32"/>
          <w:szCs w:val="32"/>
          <w:lang w:bidi="ar"/>
        </w:rPr>
        <w:t>4.乙方每招收一名博士后研究人员，须向甲方的合作导师支付酬金，具体金额由乙方与博士后合作导师协商确定并报甲方备案，原则上付款时间与管理费支付时间相同。</w:t>
      </w:r>
      <w:bookmarkStart w:id="0" w:name="_GoBack"/>
      <w:bookmarkEnd w:id="0"/>
    </w:p>
    <w:p w14:paraId="362FA072" w14:textId="77777777" w:rsidR="0019735A" w:rsidRDefault="003312BA">
      <w:pPr>
        <w:widowControl/>
        <w:ind w:firstLineChars="200" w:firstLine="640"/>
        <w:rPr>
          <w:rFonts w:ascii="仿宋" w:eastAsia="仿宋" w:hAnsi="仿宋" w:cs="仿宋"/>
          <w:sz w:val="32"/>
          <w:szCs w:val="32"/>
        </w:rPr>
      </w:pPr>
      <w:r>
        <w:rPr>
          <w:rFonts w:ascii="仿宋" w:eastAsia="仿宋" w:hAnsi="仿宋" w:cs="仿宋" w:hint="eastAsia"/>
          <w:sz w:val="32"/>
          <w:szCs w:val="32"/>
          <w:lang w:bidi="ar"/>
        </w:rPr>
        <w:t>5.乙方为博士后开展科研工作提供必要的条件和相应的科研经费，</w:t>
      </w:r>
      <w:r>
        <w:rPr>
          <w:rFonts w:ascii="仿宋" w:eastAsia="仿宋" w:hAnsi="仿宋" w:cs="仿宋" w:hint="eastAsia"/>
          <w:sz w:val="32"/>
          <w:szCs w:val="32"/>
        </w:rPr>
        <w:t>并与博士后就项目研究经费、办公场地、技术配套支持以及工资福利待遇等具体问题进行充分协商。</w:t>
      </w:r>
    </w:p>
    <w:p w14:paraId="5C2B0669" w14:textId="77777777" w:rsidR="0019735A" w:rsidRDefault="003312BA">
      <w:pPr>
        <w:ind w:firstLineChars="200" w:firstLine="643"/>
        <w:rPr>
          <w:rFonts w:ascii="仿宋" w:eastAsia="仿宋" w:hAnsi="仿宋" w:cs="仿宋"/>
          <w:b/>
          <w:bCs/>
          <w:sz w:val="32"/>
          <w:szCs w:val="32"/>
        </w:rPr>
      </w:pPr>
      <w:r>
        <w:rPr>
          <w:rFonts w:ascii="仿宋" w:eastAsia="仿宋" w:hAnsi="仿宋" w:cs="仿宋" w:hint="eastAsia"/>
          <w:b/>
          <w:bCs/>
          <w:sz w:val="32"/>
          <w:szCs w:val="32"/>
        </w:rPr>
        <w:t>四、合作期限</w:t>
      </w:r>
    </w:p>
    <w:p w14:paraId="79A1D18B" w14:textId="76F831BB" w:rsidR="0019735A" w:rsidRDefault="003312BA">
      <w:pPr>
        <w:ind w:firstLineChars="200" w:firstLine="640"/>
        <w:rPr>
          <w:rFonts w:ascii="仿宋" w:eastAsia="仿宋" w:hAnsi="仿宋" w:cs="仿宋"/>
          <w:sz w:val="32"/>
          <w:szCs w:val="32"/>
        </w:rPr>
      </w:pPr>
      <w:r>
        <w:rPr>
          <w:rFonts w:ascii="仿宋" w:eastAsia="仿宋" w:hAnsi="仿宋" w:cs="仿宋" w:hint="eastAsia"/>
          <w:sz w:val="32"/>
          <w:szCs w:val="32"/>
        </w:rPr>
        <w:t>甲乙双方联合培养基地博士后期限为两年，从</w:t>
      </w:r>
      <w:r w:rsidR="00E0622D">
        <w:rPr>
          <w:rFonts w:ascii="仿宋" w:eastAsia="仿宋" w:hAnsi="仿宋" w:cs="仿宋" w:hint="eastAsia"/>
          <w:sz w:val="32"/>
          <w:szCs w:val="32"/>
        </w:rPr>
        <w:t>本</w:t>
      </w:r>
      <w:r w:rsidR="002A7168">
        <w:rPr>
          <w:rFonts w:ascii="仿宋" w:eastAsia="仿宋" w:hAnsi="仿宋" w:cs="仿宋" w:hint="eastAsia"/>
          <w:sz w:val="32"/>
          <w:szCs w:val="32"/>
        </w:rPr>
        <w:t>协议</w:t>
      </w:r>
      <w:r w:rsidR="00E0622D">
        <w:rPr>
          <w:rFonts w:ascii="仿宋" w:eastAsia="仿宋" w:hAnsi="仿宋" w:cs="仿宋" w:hint="eastAsia"/>
          <w:sz w:val="32"/>
          <w:szCs w:val="32"/>
        </w:rPr>
        <w:t>生效</w:t>
      </w:r>
      <w:r>
        <w:rPr>
          <w:rFonts w:ascii="仿宋" w:eastAsia="仿宋" w:hAnsi="仿宋" w:cs="仿宋" w:hint="eastAsia"/>
          <w:sz w:val="32"/>
          <w:szCs w:val="32"/>
        </w:rPr>
        <w:t>开始起算。若博士后出站时间晚于本条约定的甲乙双方合作期限，则</w:t>
      </w:r>
      <w:r w:rsidR="002A7168">
        <w:rPr>
          <w:rFonts w:ascii="仿宋" w:eastAsia="仿宋" w:hAnsi="仿宋" w:cs="仿宋" w:hint="eastAsia"/>
          <w:sz w:val="32"/>
          <w:szCs w:val="32"/>
        </w:rPr>
        <w:t>须</w:t>
      </w:r>
      <w:r w:rsidR="00E0622D">
        <w:rPr>
          <w:rFonts w:ascii="仿宋" w:eastAsia="仿宋" w:hAnsi="仿宋" w:cs="仿宋" w:hint="eastAsia"/>
          <w:sz w:val="32"/>
          <w:szCs w:val="32"/>
        </w:rPr>
        <w:t>另行签订补充协议</w:t>
      </w:r>
      <w:r>
        <w:rPr>
          <w:rFonts w:ascii="仿宋" w:eastAsia="仿宋" w:hAnsi="仿宋" w:cs="仿宋" w:hint="eastAsia"/>
          <w:sz w:val="32"/>
          <w:szCs w:val="32"/>
        </w:rPr>
        <w:t>。合作期满后，协议自动终止。因其它不可抗力、政策等特殊原因致使本协议客观不能履行时,经甲乙双方友好协商后终止本协议 ,甲乙双方均不承担法律责任。</w:t>
      </w:r>
    </w:p>
    <w:p w14:paraId="60555804" w14:textId="77777777" w:rsidR="0019735A" w:rsidRDefault="003312BA">
      <w:pPr>
        <w:ind w:firstLineChars="200" w:firstLine="643"/>
        <w:rPr>
          <w:rFonts w:ascii="仿宋" w:eastAsia="仿宋" w:hAnsi="仿宋" w:cs="仿宋"/>
          <w:b/>
          <w:bCs/>
          <w:sz w:val="32"/>
          <w:szCs w:val="32"/>
        </w:rPr>
      </w:pPr>
      <w:r>
        <w:rPr>
          <w:rFonts w:ascii="仿宋" w:eastAsia="仿宋" w:hAnsi="仿宋" w:cs="仿宋" w:hint="eastAsia"/>
          <w:b/>
          <w:bCs/>
          <w:sz w:val="32"/>
          <w:szCs w:val="32"/>
        </w:rPr>
        <w:t>五、其他</w:t>
      </w:r>
    </w:p>
    <w:p w14:paraId="451E8418" w14:textId="4A5030B7" w:rsidR="0019735A" w:rsidRDefault="003312BA">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hint="eastAsia"/>
        </w:rPr>
        <w:t xml:space="preserve"> </w:t>
      </w:r>
      <w:r>
        <w:rPr>
          <w:rFonts w:ascii="仿宋" w:eastAsia="仿宋" w:hAnsi="仿宋" w:cs="仿宋" w:hint="eastAsia"/>
          <w:sz w:val="32"/>
          <w:szCs w:val="32"/>
        </w:rPr>
        <w:t xml:space="preserve">本合同自甲乙双方法定代表人或授权代表签字并盖双方公章或合同专用章后生效，正本一式四份，甲乙双方各执两份，具有同等法律效力。 </w:t>
      </w:r>
    </w:p>
    <w:p w14:paraId="3EBE631D" w14:textId="77777777" w:rsidR="0019735A" w:rsidRDefault="003312BA">
      <w:pPr>
        <w:ind w:firstLineChars="200" w:firstLine="640"/>
        <w:rPr>
          <w:rFonts w:ascii="仿宋" w:eastAsia="仿宋" w:hAnsi="仿宋" w:cs="仿宋"/>
          <w:sz w:val="32"/>
          <w:szCs w:val="32"/>
        </w:rPr>
      </w:pPr>
      <w:r>
        <w:rPr>
          <w:rFonts w:ascii="仿宋" w:eastAsia="仿宋" w:hAnsi="仿宋" w:cs="仿宋" w:hint="eastAsia"/>
          <w:sz w:val="32"/>
          <w:szCs w:val="32"/>
        </w:rPr>
        <w:t>2、一方在本合同履行过程中向对方发出或者提供的所有通知、文件、文书、资料等；均以本合同所列明的地址送达（合同未列明的，以双方的注册地址或身份证地址作为送达地址）。一</w:t>
      </w:r>
      <w:r>
        <w:rPr>
          <w:rFonts w:ascii="仿宋" w:eastAsia="仿宋" w:hAnsi="仿宋" w:cs="仿宋" w:hint="eastAsia"/>
          <w:sz w:val="32"/>
          <w:szCs w:val="32"/>
        </w:rPr>
        <w:lastRenderedPageBreak/>
        <w:t>方如果迁址、变更电话，应当自变更后的3日内书面通知对方，未履行书面通知义务的，一方按原地址邮寄相关材料或通知相关信息即视为已履行送达义务。当面交付上述材料的，在交付之时视为送达；以邮寄方式交付的，无论是否为各方人员签收或拒绝签收或查无此人、已迁址等，均在寄出、发出或者投邮后即视为送达；以电子邮件方式通知的，电子邮件到达收件人服务器即视为送达。送达地址还可作为法院送达诉讼文书的地址，因载明的地址有误或未及时告知变更后的地址，导致相关文书及诉讼文书未能实际被接收的、邮寄送达的，相关文书及诉讼文书退回之日即视为送达之日。</w:t>
      </w:r>
    </w:p>
    <w:p w14:paraId="0DD114B1" w14:textId="3AFC3A59" w:rsidR="00D61159" w:rsidRDefault="003312BA" w:rsidP="00D61159">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3.未尽事宜,双方应本着友好、平等和互利的原则协商解决。无法协商解决的，任何一方均有权向广州市天河区人民法院提起诉讼解决。</w:t>
      </w:r>
    </w:p>
    <w:tbl>
      <w:tblPr>
        <w:tblW w:w="8610" w:type="dxa"/>
        <w:tblLayout w:type="fixed"/>
        <w:tblLook w:val="04A0" w:firstRow="1" w:lastRow="0" w:firstColumn="1" w:lastColumn="0" w:noHBand="0" w:noVBand="1"/>
      </w:tblPr>
      <w:tblGrid>
        <w:gridCol w:w="4260"/>
        <w:gridCol w:w="4350"/>
      </w:tblGrid>
      <w:tr w:rsidR="0019735A" w14:paraId="1E5294FA" w14:textId="77777777" w:rsidTr="00D61159">
        <w:tc>
          <w:tcPr>
            <w:tcW w:w="4260" w:type="dxa"/>
          </w:tcPr>
          <w:p w14:paraId="4582DF78" w14:textId="54AC2DFE" w:rsidR="0019735A" w:rsidRDefault="003312BA">
            <w:pPr>
              <w:pStyle w:val="2"/>
              <w:spacing w:line="360" w:lineRule="auto"/>
              <w:ind w:firstLine="0"/>
              <w:rPr>
                <w:rFonts w:ascii="仿宋" w:eastAsia="仿宋" w:hAnsi="仿宋" w:cs="仿宋"/>
                <w:sz w:val="32"/>
                <w:szCs w:val="32"/>
              </w:rPr>
            </w:pPr>
            <w:r>
              <w:rPr>
                <w:rFonts w:ascii="仿宋" w:eastAsia="仿宋" w:hAnsi="仿宋" w:cs="仿宋" w:hint="eastAsia"/>
                <w:sz w:val="32"/>
                <w:szCs w:val="32"/>
              </w:rPr>
              <w:t>甲方单位（盖章）：</w:t>
            </w:r>
            <w:r>
              <w:rPr>
                <w:rFonts w:ascii="仿宋" w:eastAsia="仿宋" w:hAnsi="仿宋" w:cs="仿宋" w:hint="eastAsia"/>
                <w:sz w:val="32"/>
                <w:szCs w:val="32"/>
              </w:rPr>
              <w:tab/>
            </w:r>
          </w:p>
        </w:tc>
        <w:tc>
          <w:tcPr>
            <w:tcW w:w="4350" w:type="dxa"/>
          </w:tcPr>
          <w:p w14:paraId="48C3E5C5" w14:textId="77777777" w:rsidR="0019735A" w:rsidRDefault="003312BA">
            <w:pPr>
              <w:pStyle w:val="2"/>
              <w:spacing w:line="360" w:lineRule="auto"/>
              <w:ind w:firstLine="0"/>
              <w:rPr>
                <w:rFonts w:ascii="仿宋" w:eastAsia="仿宋" w:hAnsi="仿宋" w:cs="仿宋"/>
                <w:sz w:val="32"/>
                <w:szCs w:val="32"/>
              </w:rPr>
            </w:pPr>
            <w:r>
              <w:rPr>
                <w:rFonts w:ascii="仿宋" w:eastAsia="仿宋" w:hAnsi="仿宋" w:cs="仿宋" w:hint="eastAsia"/>
                <w:sz w:val="32"/>
                <w:szCs w:val="32"/>
              </w:rPr>
              <w:t>乙方单位（盖章）：</w:t>
            </w:r>
          </w:p>
        </w:tc>
      </w:tr>
      <w:tr w:rsidR="0019735A" w14:paraId="1D826A01" w14:textId="77777777" w:rsidTr="00D61159">
        <w:tc>
          <w:tcPr>
            <w:tcW w:w="4260" w:type="dxa"/>
          </w:tcPr>
          <w:p w14:paraId="612A0F90" w14:textId="77777777" w:rsidR="0019735A" w:rsidRDefault="003312BA">
            <w:pPr>
              <w:pStyle w:val="2"/>
              <w:spacing w:line="360" w:lineRule="auto"/>
              <w:ind w:firstLine="0"/>
              <w:rPr>
                <w:rFonts w:ascii="仿宋" w:eastAsia="仿宋" w:hAnsi="仿宋" w:cs="仿宋"/>
                <w:sz w:val="32"/>
                <w:szCs w:val="32"/>
              </w:rPr>
            </w:pPr>
            <w:r>
              <w:rPr>
                <w:rFonts w:ascii="仿宋" w:eastAsia="仿宋" w:hAnsi="仿宋" w:cs="仿宋" w:hint="eastAsia"/>
                <w:sz w:val="32"/>
                <w:szCs w:val="32"/>
              </w:rPr>
              <w:t xml:space="preserve">授权代表（签字）：  </w:t>
            </w:r>
          </w:p>
        </w:tc>
        <w:tc>
          <w:tcPr>
            <w:tcW w:w="4350" w:type="dxa"/>
          </w:tcPr>
          <w:p w14:paraId="25A3F1DD" w14:textId="77777777" w:rsidR="0019735A" w:rsidRDefault="003312BA">
            <w:pPr>
              <w:pStyle w:val="2"/>
              <w:spacing w:line="360" w:lineRule="auto"/>
              <w:ind w:firstLine="0"/>
              <w:rPr>
                <w:rFonts w:ascii="仿宋" w:eastAsia="仿宋" w:hAnsi="仿宋" w:cs="仿宋"/>
                <w:sz w:val="32"/>
                <w:szCs w:val="32"/>
              </w:rPr>
            </w:pPr>
            <w:r>
              <w:rPr>
                <w:rFonts w:ascii="仿宋" w:eastAsia="仿宋" w:hAnsi="仿宋" w:cs="仿宋" w:hint="eastAsia"/>
                <w:sz w:val="32"/>
                <w:szCs w:val="32"/>
              </w:rPr>
              <w:t>授权代表（签字）：</w:t>
            </w:r>
          </w:p>
        </w:tc>
      </w:tr>
      <w:tr w:rsidR="0019735A" w14:paraId="71316BD2" w14:textId="77777777" w:rsidTr="00D61159">
        <w:tc>
          <w:tcPr>
            <w:tcW w:w="4260" w:type="dxa"/>
          </w:tcPr>
          <w:p w14:paraId="2F295D1D" w14:textId="73CCF9E2" w:rsidR="0019735A" w:rsidRDefault="003312BA" w:rsidP="00D61159">
            <w:pPr>
              <w:pStyle w:val="2"/>
              <w:spacing w:line="360" w:lineRule="auto"/>
              <w:ind w:firstLine="0"/>
              <w:rPr>
                <w:rFonts w:ascii="仿宋" w:eastAsia="仿宋" w:hAnsi="仿宋" w:cs="仿宋"/>
                <w:sz w:val="32"/>
                <w:szCs w:val="32"/>
              </w:rPr>
            </w:pPr>
            <w:r>
              <w:rPr>
                <w:rFonts w:ascii="仿宋" w:eastAsia="仿宋" w:hAnsi="仿宋" w:cs="仿宋" w:hint="eastAsia"/>
                <w:sz w:val="32"/>
                <w:szCs w:val="32"/>
              </w:rPr>
              <w:t xml:space="preserve">联系人：      </w:t>
            </w:r>
            <w:r w:rsidR="00D61159">
              <w:rPr>
                <w:rFonts w:ascii="仿宋" w:eastAsia="仿宋" w:hAnsi="仿宋" w:cs="仿宋" w:hint="eastAsia"/>
                <w:sz w:val="32"/>
                <w:szCs w:val="32"/>
              </w:rPr>
              <w:t xml:space="preserve"> </w:t>
            </w:r>
          </w:p>
        </w:tc>
        <w:tc>
          <w:tcPr>
            <w:tcW w:w="4350" w:type="dxa"/>
          </w:tcPr>
          <w:p w14:paraId="60E5F694" w14:textId="7CC86D2A" w:rsidR="0019735A" w:rsidRDefault="003312BA" w:rsidP="00D61159">
            <w:pPr>
              <w:pStyle w:val="2"/>
              <w:spacing w:line="360" w:lineRule="auto"/>
              <w:ind w:firstLine="0"/>
              <w:rPr>
                <w:rFonts w:ascii="仿宋" w:eastAsia="仿宋" w:hAnsi="仿宋" w:cs="仿宋"/>
                <w:sz w:val="32"/>
                <w:szCs w:val="32"/>
              </w:rPr>
            </w:pPr>
            <w:r>
              <w:rPr>
                <w:rFonts w:ascii="仿宋" w:eastAsia="仿宋" w:hAnsi="仿宋" w:cs="仿宋" w:hint="eastAsia"/>
                <w:sz w:val="32"/>
                <w:szCs w:val="32"/>
              </w:rPr>
              <w:t xml:space="preserve">联系人：   </w:t>
            </w:r>
            <w:r w:rsidR="00D61159">
              <w:rPr>
                <w:rFonts w:ascii="仿宋" w:eastAsia="仿宋" w:hAnsi="仿宋" w:cs="仿宋" w:hint="eastAsia"/>
                <w:sz w:val="32"/>
                <w:szCs w:val="32"/>
              </w:rPr>
              <w:t xml:space="preserve"> </w:t>
            </w:r>
          </w:p>
        </w:tc>
      </w:tr>
      <w:tr w:rsidR="0019735A" w14:paraId="38073054" w14:textId="77777777" w:rsidTr="00D61159">
        <w:tc>
          <w:tcPr>
            <w:tcW w:w="4260" w:type="dxa"/>
          </w:tcPr>
          <w:p w14:paraId="10025240" w14:textId="74B86199" w:rsidR="0019735A" w:rsidRDefault="003312BA" w:rsidP="00D61159">
            <w:pPr>
              <w:pStyle w:val="2"/>
              <w:spacing w:line="360" w:lineRule="auto"/>
              <w:ind w:firstLine="0"/>
              <w:rPr>
                <w:rFonts w:ascii="仿宋" w:eastAsia="仿宋" w:hAnsi="仿宋" w:cs="仿宋"/>
                <w:sz w:val="32"/>
                <w:szCs w:val="32"/>
              </w:rPr>
            </w:pPr>
            <w:r>
              <w:rPr>
                <w:rFonts w:ascii="仿宋" w:eastAsia="仿宋" w:hAnsi="仿宋" w:cs="仿宋" w:hint="eastAsia"/>
                <w:sz w:val="32"/>
                <w:szCs w:val="32"/>
              </w:rPr>
              <w:t xml:space="preserve">联系地址：    </w:t>
            </w:r>
            <w:r w:rsidR="00D61159">
              <w:rPr>
                <w:rFonts w:ascii="仿宋" w:eastAsia="仿宋" w:hAnsi="仿宋" w:cs="仿宋" w:hint="eastAsia"/>
                <w:sz w:val="32"/>
                <w:szCs w:val="32"/>
              </w:rPr>
              <w:t xml:space="preserve"> </w:t>
            </w:r>
          </w:p>
        </w:tc>
        <w:tc>
          <w:tcPr>
            <w:tcW w:w="4350" w:type="dxa"/>
          </w:tcPr>
          <w:p w14:paraId="441A1793" w14:textId="1025568E" w:rsidR="0019735A" w:rsidRDefault="003312BA" w:rsidP="00D61159">
            <w:pPr>
              <w:pStyle w:val="2"/>
              <w:spacing w:line="360" w:lineRule="auto"/>
              <w:ind w:firstLine="0"/>
              <w:rPr>
                <w:rFonts w:ascii="仿宋" w:eastAsia="仿宋" w:hAnsi="仿宋" w:cs="仿宋"/>
                <w:sz w:val="32"/>
                <w:szCs w:val="32"/>
              </w:rPr>
            </w:pPr>
            <w:r>
              <w:rPr>
                <w:rFonts w:ascii="仿宋" w:eastAsia="仿宋" w:hAnsi="仿宋" w:cs="仿宋" w:hint="eastAsia"/>
                <w:sz w:val="32"/>
                <w:szCs w:val="32"/>
              </w:rPr>
              <w:t xml:space="preserve">联系地址： </w:t>
            </w:r>
            <w:r w:rsidR="00D61159">
              <w:rPr>
                <w:rFonts w:ascii="仿宋" w:eastAsia="仿宋" w:hAnsi="仿宋" w:cs="仿宋" w:hint="eastAsia"/>
                <w:sz w:val="32"/>
                <w:szCs w:val="32"/>
              </w:rPr>
              <w:t xml:space="preserve"> </w:t>
            </w:r>
          </w:p>
        </w:tc>
      </w:tr>
      <w:tr w:rsidR="0019735A" w14:paraId="18160893" w14:textId="77777777" w:rsidTr="00D61159">
        <w:tc>
          <w:tcPr>
            <w:tcW w:w="4260" w:type="dxa"/>
          </w:tcPr>
          <w:p w14:paraId="06D5DCC3" w14:textId="6DCA69BB" w:rsidR="0019735A" w:rsidRDefault="003312BA" w:rsidP="00D61159">
            <w:pPr>
              <w:pStyle w:val="2"/>
              <w:spacing w:line="360" w:lineRule="auto"/>
              <w:ind w:firstLine="0"/>
              <w:rPr>
                <w:rFonts w:ascii="仿宋" w:eastAsia="仿宋" w:hAnsi="仿宋" w:cs="仿宋"/>
                <w:sz w:val="32"/>
                <w:szCs w:val="32"/>
              </w:rPr>
            </w:pPr>
            <w:r>
              <w:rPr>
                <w:rFonts w:ascii="仿宋" w:eastAsia="仿宋" w:hAnsi="仿宋" w:cs="仿宋" w:hint="eastAsia"/>
                <w:sz w:val="32"/>
                <w:szCs w:val="32"/>
              </w:rPr>
              <w:t xml:space="preserve">联系电话：    </w:t>
            </w:r>
            <w:r w:rsidR="00D61159">
              <w:rPr>
                <w:rFonts w:ascii="仿宋" w:eastAsia="仿宋" w:hAnsi="仿宋" w:cs="仿宋" w:hint="eastAsia"/>
                <w:sz w:val="32"/>
                <w:szCs w:val="32"/>
              </w:rPr>
              <w:t xml:space="preserve"> </w:t>
            </w:r>
          </w:p>
        </w:tc>
        <w:tc>
          <w:tcPr>
            <w:tcW w:w="4350" w:type="dxa"/>
          </w:tcPr>
          <w:p w14:paraId="5582DAF0" w14:textId="6AD97C93" w:rsidR="0019735A" w:rsidRDefault="003312BA" w:rsidP="00D61159">
            <w:pPr>
              <w:pStyle w:val="2"/>
              <w:spacing w:line="360" w:lineRule="auto"/>
              <w:ind w:firstLine="0"/>
              <w:rPr>
                <w:rFonts w:ascii="仿宋" w:eastAsia="仿宋" w:hAnsi="仿宋" w:cs="仿宋"/>
                <w:sz w:val="32"/>
                <w:szCs w:val="32"/>
              </w:rPr>
            </w:pPr>
            <w:r>
              <w:rPr>
                <w:rFonts w:ascii="仿宋" w:eastAsia="仿宋" w:hAnsi="仿宋" w:cs="仿宋" w:hint="eastAsia"/>
                <w:sz w:val="32"/>
                <w:szCs w:val="32"/>
              </w:rPr>
              <w:t xml:space="preserve">联系电话： </w:t>
            </w:r>
            <w:r w:rsidR="00D61159">
              <w:rPr>
                <w:rFonts w:ascii="仿宋" w:eastAsia="仿宋" w:hAnsi="仿宋" w:cs="仿宋" w:hint="eastAsia"/>
                <w:sz w:val="32"/>
                <w:szCs w:val="32"/>
              </w:rPr>
              <w:t xml:space="preserve"> </w:t>
            </w:r>
          </w:p>
        </w:tc>
      </w:tr>
      <w:tr w:rsidR="0019735A" w14:paraId="47CCF1BE" w14:textId="77777777" w:rsidTr="00D61159">
        <w:tc>
          <w:tcPr>
            <w:tcW w:w="4260" w:type="dxa"/>
          </w:tcPr>
          <w:p w14:paraId="2053ABA6" w14:textId="06A87992" w:rsidR="0019735A" w:rsidRDefault="003312BA" w:rsidP="00D61159">
            <w:pPr>
              <w:pStyle w:val="2"/>
              <w:spacing w:line="360" w:lineRule="auto"/>
              <w:ind w:firstLine="0"/>
              <w:rPr>
                <w:rFonts w:ascii="仿宋" w:eastAsia="仿宋" w:hAnsi="仿宋" w:cs="仿宋"/>
                <w:sz w:val="32"/>
                <w:szCs w:val="32"/>
              </w:rPr>
            </w:pPr>
            <w:r>
              <w:rPr>
                <w:rFonts w:ascii="仿宋" w:eastAsia="仿宋" w:hAnsi="仿宋" w:cs="仿宋" w:hint="eastAsia"/>
                <w:sz w:val="32"/>
                <w:szCs w:val="32"/>
              </w:rPr>
              <w:t xml:space="preserve">电子邮件：    </w:t>
            </w:r>
            <w:r w:rsidR="00D61159">
              <w:rPr>
                <w:rFonts w:ascii="仿宋" w:eastAsia="仿宋" w:hAnsi="仿宋" w:cs="仿宋" w:hint="eastAsia"/>
                <w:sz w:val="32"/>
                <w:szCs w:val="32"/>
              </w:rPr>
              <w:t xml:space="preserve"> </w:t>
            </w:r>
          </w:p>
        </w:tc>
        <w:tc>
          <w:tcPr>
            <w:tcW w:w="4350" w:type="dxa"/>
          </w:tcPr>
          <w:p w14:paraId="44ECB447" w14:textId="05B8AE50" w:rsidR="0019735A" w:rsidRDefault="003312BA" w:rsidP="00D61159">
            <w:pPr>
              <w:pStyle w:val="2"/>
              <w:spacing w:line="360" w:lineRule="auto"/>
              <w:ind w:firstLine="0"/>
              <w:rPr>
                <w:rFonts w:ascii="仿宋" w:eastAsia="仿宋" w:hAnsi="仿宋" w:cs="仿宋"/>
                <w:sz w:val="32"/>
                <w:szCs w:val="32"/>
              </w:rPr>
            </w:pPr>
            <w:r>
              <w:rPr>
                <w:rFonts w:ascii="仿宋" w:eastAsia="仿宋" w:hAnsi="仿宋" w:cs="仿宋" w:hint="eastAsia"/>
                <w:sz w:val="32"/>
                <w:szCs w:val="32"/>
              </w:rPr>
              <w:t xml:space="preserve">电子邮件： </w:t>
            </w:r>
            <w:r w:rsidR="00D61159">
              <w:rPr>
                <w:rFonts w:ascii="仿宋" w:eastAsia="仿宋" w:hAnsi="仿宋" w:cs="仿宋" w:hint="eastAsia"/>
                <w:sz w:val="32"/>
                <w:szCs w:val="32"/>
              </w:rPr>
              <w:t xml:space="preserve"> </w:t>
            </w:r>
          </w:p>
        </w:tc>
      </w:tr>
      <w:tr w:rsidR="0019735A" w14:paraId="23118F5C" w14:textId="77777777" w:rsidTr="00D61159">
        <w:tc>
          <w:tcPr>
            <w:tcW w:w="4260" w:type="dxa"/>
          </w:tcPr>
          <w:p w14:paraId="1C62D9B9" w14:textId="77777777" w:rsidR="0019735A" w:rsidRDefault="003312BA">
            <w:pPr>
              <w:pStyle w:val="2"/>
              <w:spacing w:line="360" w:lineRule="auto"/>
              <w:ind w:firstLine="0"/>
              <w:rPr>
                <w:rFonts w:ascii="仿宋" w:eastAsia="仿宋" w:hAnsi="仿宋" w:cs="仿宋"/>
                <w:sz w:val="32"/>
                <w:szCs w:val="32"/>
              </w:rPr>
            </w:pPr>
            <w:r>
              <w:rPr>
                <w:rFonts w:ascii="仿宋" w:eastAsia="仿宋" w:hAnsi="仿宋" w:cs="仿宋" w:hint="eastAsia"/>
                <w:sz w:val="32"/>
                <w:szCs w:val="32"/>
              </w:rPr>
              <w:t>签订日期:    年  月  日</w:t>
            </w:r>
          </w:p>
        </w:tc>
        <w:tc>
          <w:tcPr>
            <w:tcW w:w="4350" w:type="dxa"/>
          </w:tcPr>
          <w:p w14:paraId="17473D91" w14:textId="77777777" w:rsidR="0019735A" w:rsidRDefault="003312BA">
            <w:pPr>
              <w:pStyle w:val="2"/>
              <w:spacing w:line="360" w:lineRule="auto"/>
              <w:ind w:firstLine="0"/>
              <w:rPr>
                <w:rFonts w:ascii="仿宋" w:eastAsia="仿宋" w:hAnsi="仿宋" w:cs="仿宋"/>
                <w:sz w:val="32"/>
                <w:szCs w:val="32"/>
              </w:rPr>
            </w:pPr>
            <w:r>
              <w:rPr>
                <w:rFonts w:ascii="仿宋" w:eastAsia="仿宋" w:hAnsi="仿宋" w:cs="仿宋" w:hint="eastAsia"/>
                <w:sz w:val="32"/>
                <w:szCs w:val="32"/>
              </w:rPr>
              <w:t>签订日期:    年  月  日</w:t>
            </w:r>
          </w:p>
        </w:tc>
      </w:tr>
    </w:tbl>
    <w:p w14:paraId="7BDBA3E2" w14:textId="06F1ED55" w:rsidR="0019735A" w:rsidRDefault="0019735A" w:rsidP="00D61159">
      <w:pPr>
        <w:widowControl/>
        <w:spacing w:line="440" w:lineRule="exact"/>
        <w:rPr>
          <w:sz w:val="32"/>
          <w:szCs w:val="32"/>
        </w:rPr>
      </w:pPr>
    </w:p>
    <w:sectPr w:rsidR="0019735A">
      <w:pgSz w:w="11906" w:h="16838"/>
      <w:pgMar w:top="2098" w:right="1474" w:bottom="1440"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047DE" w14:textId="77777777" w:rsidR="00956023" w:rsidRDefault="00956023" w:rsidP="002A7168">
      <w:r>
        <w:separator/>
      </w:r>
    </w:p>
  </w:endnote>
  <w:endnote w:type="continuationSeparator" w:id="0">
    <w:p w14:paraId="633824B0" w14:textId="77777777" w:rsidR="00956023" w:rsidRDefault="00956023" w:rsidP="002A7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1C53A" w14:textId="77777777" w:rsidR="00956023" w:rsidRDefault="00956023" w:rsidP="002A7168">
      <w:r>
        <w:separator/>
      </w:r>
    </w:p>
  </w:footnote>
  <w:footnote w:type="continuationSeparator" w:id="0">
    <w:p w14:paraId="40EF25C1" w14:textId="77777777" w:rsidR="00956023" w:rsidRDefault="00956023" w:rsidP="002A71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iZTUwZWEyNTBmYzBlOTAwMjNjNTdhYWRiNTNlMDcifQ=="/>
  </w:docVars>
  <w:rsids>
    <w:rsidRoot w:val="5B3D71F6"/>
    <w:rsid w:val="0019735A"/>
    <w:rsid w:val="001E291C"/>
    <w:rsid w:val="00215679"/>
    <w:rsid w:val="0022565B"/>
    <w:rsid w:val="002A7168"/>
    <w:rsid w:val="003312BA"/>
    <w:rsid w:val="003357FD"/>
    <w:rsid w:val="0044304E"/>
    <w:rsid w:val="00585571"/>
    <w:rsid w:val="00585E6E"/>
    <w:rsid w:val="005959D0"/>
    <w:rsid w:val="00644853"/>
    <w:rsid w:val="0075270E"/>
    <w:rsid w:val="007C4195"/>
    <w:rsid w:val="007E035F"/>
    <w:rsid w:val="00934565"/>
    <w:rsid w:val="009472E3"/>
    <w:rsid w:val="00956023"/>
    <w:rsid w:val="00A973DF"/>
    <w:rsid w:val="00B11FAA"/>
    <w:rsid w:val="00BA79C1"/>
    <w:rsid w:val="00BE1986"/>
    <w:rsid w:val="00D61159"/>
    <w:rsid w:val="00DA0A9D"/>
    <w:rsid w:val="00E0622D"/>
    <w:rsid w:val="00EA2674"/>
    <w:rsid w:val="00EA6DF6"/>
    <w:rsid w:val="00F5501D"/>
    <w:rsid w:val="00F636F1"/>
    <w:rsid w:val="00FE0B3F"/>
    <w:rsid w:val="01855D42"/>
    <w:rsid w:val="078050BC"/>
    <w:rsid w:val="089818DB"/>
    <w:rsid w:val="0CD2002D"/>
    <w:rsid w:val="0D144E1F"/>
    <w:rsid w:val="0F0D5017"/>
    <w:rsid w:val="0FC97914"/>
    <w:rsid w:val="126E6C57"/>
    <w:rsid w:val="15941C13"/>
    <w:rsid w:val="23104937"/>
    <w:rsid w:val="24725CF7"/>
    <w:rsid w:val="273D407E"/>
    <w:rsid w:val="2A1E1ABF"/>
    <w:rsid w:val="2DD54A79"/>
    <w:rsid w:val="361833E7"/>
    <w:rsid w:val="39B2591D"/>
    <w:rsid w:val="3D5642D8"/>
    <w:rsid w:val="3E295E3D"/>
    <w:rsid w:val="49031FC6"/>
    <w:rsid w:val="4CE657D5"/>
    <w:rsid w:val="4F0022F6"/>
    <w:rsid w:val="567C2B3F"/>
    <w:rsid w:val="56BD31A5"/>
    <w:rsid w:val="573D3B6B"/>
    <w:rsid w:val="5B3D71F6"/>
    <w:rsid w:val="5DDB0A13"/>
    <w:rsid w:val="5F0B4827"/>
    <w:rsid w:val="68AF2ABA"/>
    <w:rsid w:val="6B743D3E"/>
    <w:rsid w:val="6D4C7DD0"/>
    <w:rsid w:val="701F0044"/>
    <w:rsid w:val="709C61AB"/>
    <w:rsid w:val="73560DA9"/>
    <w:rsid w:val="79FF6430"/>
    <w:rsid w:val="7C0703E0"/>
    <w:rsid w:val="7E346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B1F44D"/>
  <w15:docId w15:val="{0E0ED616-7A5E-4B90-8FF4-F8170D279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2">
    <w:name w:val="Body Text Indent 2"/>
    <w:basedOn w:val="a"/>
    <w:link w:val="20"/>
    <w:unhideWhenUsed/>
    <w:pPr>
      <w:ind w:firstLine="600"/>
    </w:pPr>
    <w:rPr>
      <w:rFonts w:ascii="Times New Roman" w:eastAsia="宋体" w:hAnsi="Times New Roman" w:cs="Times New Roman"/>
      <w:sz w:val="24"/>
      <w:szCs w:val="20"/>
    </w:rPr>
  </w:style>
  <w:style w:type="paragraph" w:styleId="a5">
    <w:name w:val="Balloon Text"/>
    <w:basedOn w:val="a"/>
    <w:link w:val="a6"/>
    <w:semiHidden/>
    <w:unhideWhenUsed/>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semiHidden/>
    <w:unhideWhenUsed/>
    <w:rPr>
      <w:b/>
      <w:bCs/>
    </w:rPr>
  </w:style>
  <w:style w:type="character" w:styleId="ad">
    <w:name w:val="annotation reference"/>
    <w:basedOn w:val="a0"/>
    <w:qFormat/>
    <w:rPr>
      <w:sz w:val="21"/>
      <w:szCs w:val="21"/>
    </w:rPr>
  </w:style>
  <w:style w:type="character" w:customStyle="1" w:styleId="aa">
    <w:name w:val="页眉 字符"/>
    <w:basedOn w:val="a0"/>
    <w:link w:val="a9"/>
    <w:qFormat/>
    <w:rPr>
      <w:rFonts w:asciiTheme="minorHAnsi" w:eastAsiaTheme="minorEastAsia" w:hAnsiTheme="minorHAnsi" w:cstheme="minorBidi"/>
      <w:kern w:val="2"/>
      <w:sz w:val="18"/>
      <w:szCs w:val="18"/>
    </w:rPr>
  </w:style>
  <w:style w:type="character" w:customStyle="1" w:styleId="a8">
    <w:name w:val="页脚 字符"/>
    <w:basedOn w:val="a0"/>
    <w:link w:val="a7"/>
    <w:qFormat/>
    <w:rPr>
      <w:rFonts w:asciiTheme="minorHAnsi" w:eastAsiaTheme="minorEastAsia" w:hAnsiTheme="minorHAnsi" w:cstheme="minorBidi"/>
      <w:kern w:val="2"/>
      <w:sz w:val="18"/>
      <w:szCs w:val="18"/>
    </w:rPr>
  </w:style>
  <w:style w:type="paragraph" w:customStyle="1" w:styleId="1">
    <w:name w:val="修订1"/>
    <w:hidden/>
    <w:uiPriority w:val="99"/>
    <w:semiHidden/>
    <w:rPr>
      <w:rFonts w:asciiTheme="minorHAnsi" w:eastAsiaTheme="minorEastAsia" w:hAnsiTheme="minorHAnsi" w:cstheme="minorBidi"/>
      <w:kern w:val="2"/>
      <w:sz w:val="21"/>
      <w:szCs w:val="24"/>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c">
    <w:name w:val="批注主题 字符"/>
    <w:basedOn w:val="a4"/>
    <w:link w:val="ab"/>
    <w:semiHidden/>
    <w:rPr>
      <w:rFonts w:asciiTheme="minorHAnsi" w:eastAsiaTheme="minorEastAsia" w:hAnsiTheme="minorHAnsi" w:cstheme="minorBidi"/>
      <w:b/>
      <w:bCs/>
      <w:kern w:val="2"/>
      <w:sz w:val="21"/>
      <w:szCs w:val="24"/>
    </w:rPr>
  </w:style>
  <w:style w:type="character" w:customStyle="1" w:styleId="a6">
    <w:name w:val="批注框文本 字符"/>
    <w:basedOn w:val="a0"/>
    <w:link w:val="a5"/>
    <w:semiHidden/>
    <w:rPr>
      <w:rFonts w:asciiTheme="minorHAnsi" w:eastAsiaTheme="minorEastAsia" w:hAnsiTheme="minorHAnsi" w:cstheme="minorBidi"/>
      <w:kern w:val="2"/>
      <w:sz w:val="18"/>
      <w:szCs w:val="18"/>
    </w:rPr>
  </w:style>
  <w:style w:type="character" w:customStyle="1" w:styleId="20">
    <w:name w:val="正文文本缩进 2 字符"/>
    <w:basedOn w:val="a0"/>
    <w:link w:val="2"/>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8C183-B8BF-42FB-8064-04BC4ED34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Pages>
  <Words>276</Words>
  <Characters>1578</Characters>
  <Application>Microsoft Office Word</Application>
  <DocSecurity>0</DocSecurity>
  <Lines>13</Lines>
  <Paragraphs>3</Paragraphs>
  <ScaleCrop>false</ScaleCrop>
  <Company>神州网信技术有限公司</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王利英</cp:lastModifiedBy>
  <cp:revision>16</cp:revision>
  <cp:lastPrinted>2021-12-17T09:35:00Z</cp:lastPrinted>
  <dcterms:created xsi:type="dcterms:W3CDTF">2022-11-03T00:38:00Z</dcterms:created>
  <dcterms:modified xsi:type="dcterms:W3CDTF">2023-05-11T07:05:00Z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7661E4700F7B462796F4CF459CD2748D</vt:lpwstr>
  </property>
</Properties>
</file>